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Informacja o wpływie działalności wykonywanej przez jednostkę organizacyjną na zdrowie ludzi i na środowisko</w:t>
      </w:r>
    </w:p>
    <w:p>
      <w:pPr>
        <w:pStyle w:val="Normal"/>
        <w:jc w:val="center"/>
        <w:rPr>
          <w:rFonts w:ascii="Calibri" w:hAnsi="Calibri" w:eastAsia="Calibri" w:cs="Calibri"/>
          <w:b/>
          <w:i/>
          <w:i/>
          <w:sz w:val="24"/>
        </w:rPr>
      </w:pPr>
      <w:r>
        <w:rPr>
          <w:rFonts w:eastAsia="Calibri" w:cs="Calibri"/>
          <w:b/>
          <w:i/>
          <w:sz w:val="24"/>
        </w:rPr>
        <w:t>Nazwa jednostki organizacyjnej</w:t>
      </w:r>
    </w:p>
    <w:p>
      <w:pPr>
        <w:pStyle w:val="Normal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INDYWIDUALNA PRAKTYKA LEKARSKA lek. dent. Krzysztof Różański</w:t>
      </w:r>
    </w:p>
    <w:p>
      <w:pPr>
        <w:pStyle w:val="Normal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ul. Kamionka 22/1, 87-300 Brodnica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Podstawa prawna: ustawa Prawo atomowe / Dz.U. 2019 poz. 1792/ zgodnie z art. 32c pkt.2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720" w:left="108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Jednostka  wykonuje działalność związaną z narażeniem na promieniowanie jonizujące, polegające na : wykonywaniu zdjęć RTG wewnątrzustnych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uruchamianiu i stosowaniu urządzeń wytwarzających promieniowanie jonizujące; zezwolenie PWIS </w:t>
      </w:r>
    </w:p>
    <w:p>
      <w:pPr>
        <w:pStyle w:val="Normal"/>
        <w:spacing w:lineRule="auto" w:line="240" w:before="0" w:after="0"/>
        <w:ind w:left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aparat rtg – stomatologiczny do zdjęć punktowych EXPERT DC GENDEX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uruchamianiu pracowni decyzja PWIS Nr 174/2014</w:t>
      </w:r>
    </w:p>
    <w:p>
      <w:pPr>
        <w:pStyle w:val="Normal"/>
        <w:spacing w:lineRule="auto" w:line="240" w:before="0" w:after="0"/>
        <w:ind w:left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720" w:left="108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Jednostka prowadzi kontrolę narażenia pracowników</w:t>
      </w:r>
      <w:bookmarkStart w:id="0" w:name="_GoBack"/>
      <w:bookmarkEnd w:id="0"/>
      <w:r>
        <w:rPr>
          <w:rFonts w:eastAsia="Calibri" w:cs="Calibri"/>
          <w:sz w:val="24"/>
        </w:rPr>
        <w:t xml:space="preserve"> przy pomocy: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1800"/>
        <w:rPr/>
      </w:pPr>
      <w:r>
        <w:rPr>
          <w:rFonts w:eastAsia="Calibri" w:cs="Calibri"/>
          <w:sz w:val="24"/>
        </w:rPr>
        <w:t>dawkomierzy środowiskowych -w ciągu minionych 12 miesięcy (od 202</w:t>
      </w:r>
      <w:r>
        <w:rPr>
          <w:rFonts w:eastAsia="Calibri" w:cs="Calibri"/>
          <w:sz w:val="24"/>
        </w:rPr>
        <w:t>2</w:t>
      </w:r>
      <w:r>
        <w:rPr>
          <w:rFonts w:eastAsia="Calibri" w:cs="Calibri"/>
          <w:sz w:val="24"/>
        </w:rPr>
        <w:t>-02-10 do 202</w:t>
      </w:r>
      <w:r>
        <w:rPr>
          <w:rFonts w:eastAsia="Calibri" w:cs="Calibri"/>
          <w:sz w:val="24"/>
        </w:rPr>
        <w:t>3</w:t>
      </w:r>
      <w:r>
        <w:rPr>
          <w:rFonts w:eastAsia="Calibri" w:cs="Calibri"/>
          <w:sz w:val="24"/>
        </w:rPr>
        <w:t>-02-09) zmierzona dawka efektywna wyniosła:0,</w:t>
      </w:r>
      <w:r>
        <w:rPr>
          <w:rFonts w:eastAsia="Calibri" w:cs="Calibri"/>
          <w:sz w:val="24"/>
        </w:rPr>
        <w:t>113</w:t>
      </w:r>
      <w:r>
        <w:rPr>
          <w:rFonts w:eastAsia="Calibri" w:cs="Calibri"/>
          <w:sz w:val="24"/>
        </w:rPr>
        <w:t xml:space="preserve"> mSv</w:t>
      </w:r>
    </w:p>
    <w:p>
      <w:pPr>
        <w:pStyle w:val="Normal"/>
        <w:spacing w:lineRule="auto" w:line="240" w:before="0" w:after="0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Rozporządzenie Rady Ministrów w sprawie  dawek granicznych promieniowania jonizującego / Dz.U z 2005 poz.168/- dopuszczalna wartość narażenia na promieniowanie jonizujące wynosi: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- pracownicy: 20mSv/rok;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- ogół ludności : 1mSv/rok.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Uwaga: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72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na podstawie zmierzonych i obliczonych dawek stwierdza się, że działalność w minionych 12 miesiącach nie miała negatywnego wpływu na zdrowie ludzi i środowisko.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360" w:left="72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Pracownia nie uwalnia do środowiska substancji promieniotwórczych.</w:t>
      </w:r>
    </w:p>
    <w:p>
      <w:pPr>
        <w:pStyle w:val="Normal"/>
        <w:spacing w:lineRule="auto" w:line="240" w:before="0" w:after="0"/>
        <w:ind w:firstLine="708" w:left="4248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*pomiary dozymetryczne : do wyboru : dozymetr indywidualny, dozymetr środowiskowy lub oba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LibreOffice/7.6.3.2$Windows_X86_64 LibreOffice_project/29d686fea9f6705b262d369fede658f824154cc0</Application>
  <AppVersion>15.0000</AppVersion>
  <DocSecurity>0</DocSecurity>
  <Pages>1</Pages>
  <Words>186</Words>
  <Characters>1245</Characters>
  <CharactersWithSpaces>1412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2020-05-22T06:37:00Z</dcterms:created>
  <dc:creator>acisło</dc:creator>
  <dc:description/>
  <dc:language>pl-PL</dc:language>
  <cp:lastModifiedBy/>
  <dcterms:modified xsi:type="dcterms:W3CDTF">2024-02-06T21:48:18Z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